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530" w:rsidRPr="00051AFE" w:rsidRDefault="00D83530" w:rsidP="00D83530">
      <w:pPr>
        <w:pStyle w:val="Default"/>
        <w:jc w:val="center"/>
        <w:rPr>
          <w:b/>
          <w:sz w:val="20"/>
          <w:szCs w:val="22"/>
        </w:rPr>
      </w:pPr>
      <w:r w:rsidRPr="00051AFE">
        <w:rPr>
          <w:b/>
          <w:bCs/>
          <w:sz w:val="20"/>
          <w:szCs w:val="22"/>
        </w:rPr>
        <w:t>PLANILHA HOMOLOGAÇÃO DOS PROJETOS INSCRIT</w:t>
      </w:r>
      <w:r w:rsidR="002875A4" w:rsidRPr="00051AFE">
        <w:rPr>
          <w:b/>
          <w:bCs/>
          <w:sz w:val="20"/>
          <w:szCs w:val="22"/>
        </w:rPr>
        <w:t>OS NO PIBIC IESRSA SEMESTRE 2026</w:t>
      </w:r>
      <w:r w:rsidRPr="00051AFE">
        <w:rPr>
          <w:b/>
          <w:bCs/>
          <w:sz w:val="20"/>
          <w:szCs w:val="22"/>
        </w:rPr>
        <w:t>.1</w:t>
      </w:r>
    </w:p>
    <w:p w:rsidR="00D83530" w:rsidRPr="00051AFE" w:rsidRDefault="00D83530" w:rsidP="006E73D4">
      <w:pPr>
        <w:pStyle w:val="Default"/>
        <w:jc w:val="center"/>
        <w:rPr>
          <w:b/>
          <w:sz w:val="20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5"/>
        <w:gridCol w:w="6195"/>
        <w:gridCol w:w="3969"/>
        <w:gridCol w:w="3084"/>
      </w:tblGrid>
      <w:tr w:rsidR="00D83530" w:rsidRPr="00051AFE" w:rsidTr="002875A4">
        <w:tc>
          <w:tcPr>
            <w:tcW w:w="745" w:type="dxa"/>
            <w:shd w:val="clear" w:color="auto" w:fill="D9D9D9" w:themeFill="background1" w:themeFillShade="D9"/>
          </w:tcPr>
          <w:p w:rsidR="00D83530" w:rsidRPr="00051AFE" w:rsidRDefault="00D83530" w:rsidP="00D8353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51AFE">
              <w:rPr>
                <w:rFonts w:ascii="Times New Roman" w:hAnsi="Times New Roman" w:cs="Times New Roman"/>
                <w:b/>
                <w:sz w:val="20"/>
              </w:rPr>
              <w:t>N°</w:t>
            </w:r>
          </w:p>
        </w:tc>
        <w:tc>
          <w:tcPr>
            <w:tcW w:w="6195" w:type="dxa"/>
            <w:shd w:val="clear" w:color="auto" w:fill="D9D9D9" w:themeFill="background1" w:themeFillShade="D9"/>
          </w:tcPr>
          <w:p w:rsidR="00D83530" w:rsidRPr="00051AFE" w:rsidRDefault="00D83530" w:rsidP="00D8353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51AFE">
              <w:rPr>
                <w:rFonts w:ascii="Times New Roman" w:hAnsi="Times New Roman" w:cs="Times New Roman"/>
                <w:b/>
                <w:sz w:val="20"/>
              </w:rPr>
              <w:t>TÍTULO DO PROJETO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="00D83530" w:rsidRPr="00051AFE" w:rsidRDefault="00D83530" w:rsidP="00D8353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51AFE">
              <w:rPr>
                <w:rFonts w:ascii="Times New Roman" w:hAnsi="Times New Roman" w:cs="Times New Roman"/>
                <w:b/>
                <w:sz w:val="20"/>
              </w:rPr>
              <w:t>PROFESSOR</w:t>
            </w:r>
          </w:p>
        </w:tc>
        <w:tc>
          <w:tcPr>
            <w:tcW w:w="3084" w:type="dxa"/>
            <w:shd w:val="clear" w:color="auto" w:fill="D9D9D9" w:themeFill="background1" w:themeFillShade="D9"/>
          </w:tcPr>
          <w:p w:rsidR="00D83530" w:rsidRPr="00051AFE" w:rsidRDefault="00D83530" w:rsidP="00D8353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51AFE">
              <w:rPr>
                <w:rFonts w:ascii="Times New Roman" w:hAnsi="Times New Roman" w:cs="Times New Roman"/>
                <w:b/>
                <w:sz w:val="20"/>
              </w:rPr>
              <w:t>LINHA DE PESQUISA</w:t>
            </w:r>
          </w:p>
        </w:tc>
      </w:tr>
      <w:tr w:rsidR="00D83530" w:rsidRPr="00051AFE" w:rsidTr="002875A4">
        <w:tc>
          <w:tcPr>
            <w:tcW w:w="745" w:type="dxa"/>
          </w:tcPr>
          <w:p w:rsidR="00D83530" w:rsidRPr="00051AFE" w:rsidRDefault="00D83530" w:rsidP="00D835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195" w:type="dxa"/>
          </w:tcPr>
          <w:p w:rsidR="00D83530" w:rsidRPr="00051AFE" w:rsidRDefault="002875A4" w:rsidP="002875A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APLICAÇÃO DO ARDUINO COMO FERRAMENTA DIDÁTICA PARA A DEMONSTRAÇÃO EXPERIMENTAL DAS LEIS DA ELETRICIDADE NO ENSINO DE FÍSICA DA EDUCAÇÃO BÁSICA</w:t>
            </w:r>
          </w:p>
        </w:tc>
        <w:tc>
          <w:tcPr>
            <w:tcW w:w="3969" w:type="dxa"/>
          </w:tcPr>
          <w:p w:rsidR="00D83530" w:rsidRPr="00051AFE" w:rsidRDefault="002875A4" w:rsidP="00D8353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FELIPE FRANCISCO BEZERRA ARAÚJO</w:t>
            </w:r>
          </w:p>
        </w:tc>
        <w:tc>
          <w:tcPr>
            <w:tcW w:w="3084" w:type="dxa"/>
          </w:tcPr>
          <w:p w:rsidR="00D83530" w:rsidRPr="00051AFE" w:rsidRDefault="002875A4" w:rsidP="00D8353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II</w:t>
            </w:r>
            <w:r w:rsidR="00D83530" w:rsidRPr="00051AFE"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Pr="00051AFE">
              <w:rPr>
                <w:rFonts w:ascii="Times New Roman" w:hAnsi="Times New Roman" w:cs="Times New Roman"/>
                <w:sz w:val="20"/>
              </w:rPr>
              <w:t>Tecnologia e Comunicação</w:t>
            </w:r>
          </w:p>
        </w:tc>
      </w:tr>
      <w:tr w:rsidR="00D83530" w:rsidRPr="00051AFE" w:rsidTr="002875A4">
        <w:tc>
          <w:tcPr>
            <w:tcW w:w="745" w:type="dxa"/>
          </w:tcPr>
          <w:p w:rsidR="00D83530" w:rsidRPr="00051AFE" w:rsidRDefault="00D83530" w:rsidP="00D835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195" w:type="dxa"/>
          </w:tcPr>
          <w:p w:rsidR="00D83530" w:rsidRPr="00051AFE" w:rsidRDefault="002875A4" w:rsidP="002875A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DIGNIDADE DA PESSOA HUMANA E ASSISTÊNCIA RELIGIOSA NO CÁRCERE: UMA LEITURA JURÍDICO-HUMANISTA DA OBRA CRIME E CASTIGO</w:t>
            </w:r>
          </w:p>
        </w:tc>
        <w:tc>
          <w:tcPr>
            <w:tcW w:w="3969" w:type="dxa"/>
          </w:tcPr>
          <w:p w:rsidR="00D83530" w:rsidRPr="00051AFE" w:rsidRDefault="002875A4" w:rsidP="00D8353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FRANCISCO XAVIER LOPES JÚNIOR</w:t>
            </w:r>
          </w:p>
        </w:tc>
        <w:tc>
          <w:tcPr>
            <w:tcW w:w="3084" w:type="dxa"/>
          </w:tcPr>
          <w:p w:rsidR="00D83530" w:rsidRPr="00051AFE" w:rsidRDefault="00D83530" w:rsidP="00D8353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IV – Novos Direitos, Estado Democrático e Políticas Sociais</w:t>
            </w:r>
          </w:p>
        </w:tc>
      </w:tr>
      <w:tr w:rsidR="00D83530" w:rsidRPr="00051AFE" w:rsidTr="002875A4">
        <w:tc>
          <w:tcPr>
            <w:tcW w:w="745" w:type="dxa"/>
          </w:tcPr>
          <w:p w:rsidR="00D83530" w:rsidRPr="00051AFE" w:rsidRDefault="00D83530" w:rsidP="00D835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195" w:type="dxa"/>
          </w:tcPr>
          <w:p w:rsidR="00D83530" w:rsidRPr="00051AFE" w:rsidRDefault="002875A4" w:rsidP="002875A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INTELIGÊNCIA ARTIFICIAL NO COTIDIANO UNIVERSITÁRIO: EXPERIÊNCIAS DE ESTUDANTES NO USO DA IA PARA APOIO ACADÊMICO E EMOCIONAL</w:t>
            </w:r>
          </w:p>
        </w:tc>
        <w:tc>
          <w:tcPr>
            <w:tcW w:w="3969" w:type="dxa"/>
          </w:tcPr>
          <w:p w:rsidR="00D83530" w:rsidRPr="00051AFE" w:rsidRDefault="002875A4" w:rsidP="00D8353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ANNE CAROLINE GOMES MOURA</w:t>
            </w:r>
          </w:p>
        </w:tc>
        <w:tc>
          <w:tcPr>
            <w:tcW w:w="3084" w:type="dxa"/>
          </w:tcPr>
          <w:p w:rsidR="00D83530" w:rsidRPr="00051AFE" w:rsidRDefault="00D83530" w:rsidP="00D8353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V – Saúde Coletiva</w:t>
            </w:r>
          </w:p>
        </w:tc>
      </w:tr>
      <w:tr w:rsidR="00D83530" w:rsidRPr="00051AFE" w:rsidTr="002875A4">
        <w:tc>
          <w:tcPr>
            <w:tcW w:w="745" w:type="dxa"/>
          </w:tcPr>
          <w:p w:rsidR="00D83530" w:rsidRPr="00051AFE" w:rsidRDefault="00D83530" w:rsidP="00D835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195" w:type="dxa"/>
          </w:tcPr>
          <w:p w:rsidR="00D83530" w:rsidRPr="00051AFE" w:rsidRDefault="002875A4" w:rsidP="002875A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APOROFOBIA E OS “BINÁRIOS MÚLTIPLOS DA DEFESA SOCIAL”: estudo criminológico da seletividade penal e da violação de garantias processuais</w:t>
            </w:r>
          </w:p>
        </w:tc>
        <w:tc>
          <w:tcPr>
            <w:tcW w:w="3969" w:type="dxa"/>
          </w:tcPr>
          <w:p w:rsidR="00D83530" w:rsidRPr="00051AFE" w:rsidRDefault="002875A4" w:rsidP="00D8353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RICARDO ARAÚJO LIMA</w:t>
            </w:r>
          </w:p>
        </w:tc>
        <w:tc>
          <w:tcPr>
            <w:tcW w:w="3084" w:type="dxa"/>
          </w:tcPr>
          <w:p w:rsidR="00D83530" w:rsidRPr="00051AFE" w:rsidRDefault="002875A4" w:rsidP="00D8353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IV – Novos Direitos, Estado Democrático e Políticas Sociais</w:t>
            </w:r>
          </w:p>
        </w:tc>
      </w:tr>
      <w:tr w:rsidR="00D83530" w:rsidRPr="00051AFE" w:rsidTr="002875A4">
        <w:tc>
          <w:tcPr>
            <w:tcW w:w="745" w:type="dxa"/>
          </w:tcPr>
          <w:p w:rsidR="00D83530" w:rsidRPr="00051AFE" w:rsidRDefault="00D83530" w:rsidP="00D835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195" w:type="dxa"/>
          </w:tcPr>
          <w:p w:rsidR="00D83530" w:rsidRPr="00051AFE" w:rsidRDefault="002875A4" w:rsidP="002875A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ANÁLISE DA NARRATIVA DO SERTÃO NO JORNALISMO DIGITAL DO PIAUÍ: mapeamento e estudo de portais de notícia piauienses</w:t>
            </w:r>
          </w:p>
        </w:tc>
        <w:tc>
          <w:tcPr>
            <w:tcW w:w="3969" w:type="dxa"/>
          </w:tcPr>
          <w:p w:rsidR="00D83530" w:rsidRPr="00051AFE" w:rsidRDefault="00D83530" w:rsidP="00D8353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ISAEL DE SOUSA PEREIRA</w:t>
            </w:r>
          </w:p>
        </w:tc>
        <w:tc>
          <w:tcPr>
            <w:tcW w:w="3084" w:type="dxa"/>
          </w:tcPr>
          <w:p w:rsidR="00D83530" w:rsidRPr="00051AFE" w:rsidRDefault="00D83530" w:rsidP="00D8353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II – Tecnologia e Comunicação</w:t>
            </w:r>
          </w:p>
        </w:tc>
      </w:tr>
      <w:tr w:rsidR="00D83530" w:rsidRPr="00051AFE" w:rsidTr="002875A4">
        <w:tc>
          <w:tcPr>
            <w:tcW w:w="745" w:type="dxa"/>
          </w:tcPr>
          <w:p w:rsidR="00D83530" w:rsidRPr="00051AFE" w:rsidRDefault="00D83530" w:rsidP="00D835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195" w:type="dxa"/>
          </w:tcPr>
          <w:p w:rsidR="00D83530" w:rsidRPr="00051AFE" w:rsidRDefault="002875A4" w:rsidP="002875A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OS LIMITES DA PROVA EMPRESTADA DO PROCESSO ADMINISTRATIVO DISCIPLINAR NA AÇÃO DE IMPROBIDADE ADMINISTRATIVA: análise da valoração judicial da prova produzida na esfera administrativa</w:t>
            </w:r>
          </w:p>
        </w:tc>
        <w:tc>
          <w:tcPr>
            <w:tcW w:w="3969" w:type="dxa"/>
          </w:tcPr>
          <w:p w:rsidR="00D83530" w:rsidRPr="00051AFE" w:rsidRDefault="002875A4" w:rsidP="00D8353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 xml:space="preserve">ALEKSSANDRO SOUZA LIBÉRIO </w:t>
            </w:r>
          </w:p>
        </w:tc>
        <w:tc>
          <w:tcPr>
            <w:tcW w:w="3084" w:type="dxa"/>
          </w:tcPr>
          <w:p w:rsidR="00D83530" w:rsidRPr="00051AFE" w:rsidRDefault="002875A4" w:rsidP="00D8353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IV – Novos Direitos, Estado Democrático e Políticas Sociais</w:t>
            </w:r>
          </w:p>
        </w:tc>
      </w:tr>
      <w:tr w:rsidR="002875A4" w:rsidRPr="00051AFE" w:rsidTr="002875A4">
        <w:tc>
          <w:tcPr>
            <w:tcW w:w="745" w:type="dxa"/>
          </w:tcPr>
          <w:p w:rsidR="002875A4" w:rsidRPr="00051AFE" w:rsidRDefault="002875A4" w:rsidP="00D835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195" w:type="dxa"/>
          </w:tcPr>
          <w:p w:rsidR="002875A4" w:rsidRPr="00051AFE" w:rsidRDefault="002875A4" w:rsidP="002875A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REFLEXÕES SOBRE A CARGA TRIBUTÁRIA NO CONTEXTO BRASILEIRO À LUZ DA TEORIA MARXISTA: OS IMPOSTOS SOBRE O CONSUMO E A SUA INFLUÊNCIA NO EMPOBRECIMENTO DA CLASSE TRABALHADORA</w:t>
            </w:r>
          </w:p>
        </w:tc>
        <w:tc>
          <w:tcPr>
            <w:tcW w:w="3969" w:type="dxa"/>
          </w:tcPr>
          <w:p w:rsidR="002875A4" w:rsidRPr="00051AFE" w:rsidRDefault="002875A4" w:rsidP="00D8353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SONIA MARIA BEZERRA</w:t>
            </w:r>
          </w:p>
        </w:tc>
        <w:tc>
          <w:tcPr>
            <w:tcW w:w="3084" w:type="dxa"/>
          </w:tcPr>
          <w:p w:rsidR="002875A4" w:rsidRPr="00051AFE" w:rsidRDefault="002875A4" w:rsidP="002875A4">
            <w:pPr>
              <w:tabs>
                <w:tab w:val="left" w:pos="904"/>
              </w:tabs>
              <w:ind w:right="3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051AFE">
              <w:rPr>
                <w:rFonts w:ascii="Times New Roman" w:hAnsi="Times New Roman" w:cs="Times New Roman"/>
                <w:bCs/>
                <w:sz w:val="20"/>
              </w:rPr>
              <w:t>I - Gestão Contemporânea</w:t>
            </w:r>
            <w:r w:rsidRPr="00051AFE">
              <w:rPr>
                <w:rFonts w:ascii="Times New Roman" w:hAnsi="Times New Roman" w:cs="Times New Roman"/>
                <w:bCs/>
                <w:spacing w:val="-3"/>
                <w:sz w:val="20"/>
              </w:rPr>
              <w:t xml:space="preserve"> </w:t>
            </w:r>
            <w:r w:rsidRPr="00051AFE">
              <w:rPr>
                <w:rFonts w:ascii="Times New Roman" w:hAnsi="Times New Roman" w:cs="Times New Roman"/>
                <w:bCs/>
                <w:sz w:val="20"/>
              </w:rPr>
              <w:t>e</w:t>
            </w:r>
            <w:r w:rsidRPr="00051AFE">
              <w:rPr>
                <w:rFonts w:ascii="Times New Roman" w:hAnsi="Times New Roman" w:cs="Times New Roman"/>
                <w:bCs/>
                <w:spacing w:val="-2"/>
                <w:sz w:val="20"/>
              </w:rPr>
              <w:t xml:space="preserve"> </w:t>
            </w:r>
            <w:r w:rsidRPr="00051AFE">
              <w:rPr>
                <w:rFonts w:ascii="Times New Roman" w:hAnsi="Times New Roman" w:cs="Times New Roman"/>
                <w:bCs/>
                <w:sz w:val="20"/>
              </w:rPr>
              <w:t>Ciências</w:t>
            </w:r>
            <w:r w:rsidRPr="00051AFE">
              <w:rPr>
                <w:rFonts w:ascii="Times New Roman" w:hAnsi="Times New Roman" w:cs="Times New Roman"/>
                <w:bCs/>
                <w:spacing w:val="-2"/>
                <w:sz w:val="20"/>
              </w:rPr>
              <w:t xml:space="preserve"> Atuariais;</w:t>
            </w:r>
          </w:p>
          <w:p w:rsidR="002875A4" w:rsidRPr="00051AFE" w:rsidRDefault="002875A4" w:rsidP="00D8353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75A4" w:rsidRPr="00051AFE" w:rsidTr="002875A4">
        <w:tc>
          <w:tcPr>
            <w:tcW w:w="745" w:type="dxa"/>
          </w:tcPr>
          <w:p w:rsidR="002875A4" w:rsidRPr="00051AFE" w:rsidRDefault="002875A4" w:rsidP="00D835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195" w:type="dxa"/>
          </w:tcPr>
          <w:p w:rsidR="002875A4" w:rsidRPr="00051AFE" w:rsidRDefault="007A47E6" w:rsidP="002875A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MATERNIDADES ATÍPICAS E ATENÇÃO PSICOLÓGICA: PRÁTICAS DE ACOLHIMENTO EM UMA CLÍNICA-ESCOLA NO INTERIOR DO PIAUÍ</w:t>
            </w:r>
          </w:p>
        </w:tc>
        <w:tc>
          <w:tcPr>
            <w:tcW w:w="3969" w:type="dxa"/>
          </w:tcPr>
          <w:p w:rsidR="002875A4" w:rsidRPr="00051AFE" w:rsidRDefault="007A47E6" w:rsidP="00D8353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FLÁVIA MARCELLY DE SOUSA MENDES DA SILVA</w:t>
            </w:r>
          </w:p>
        </w:tc>
        <w:tc>
          <w:tcPr>
            <w:tcW w:w="3084" w:type="dxa"/>
          </w:tcPr>
          <w:p w:rsidR="002875A4" w:rsidRPr="00051AFE" w:rsidRDefault="007A47E6" w:rsidP="002875A4">
            <w:pPr>
              <w:tabs>
                <w:tab w:val="left" w:pos="904"/>
              </w:tabs>
              <w:ind w:right="3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V – Saúde Coletiva</w:t>
            </w:r>
          </w:p>
        </w:tc>
      </w:tr>
      <w:tr w:rsidR="00850AF7" w:rsidRPr="00051AFE" w:rsidTr="002875A4">
        <w:tc>
          <w:tcPr>
            <w:tcW w:w="745" w:type="dxa"/>
          </w:tcPr>
          <w:p w:rsidR="00850AF7" w:rsidRPr="00051AFE" w:rsidRDefault="00850AF7" w:rsidP="00D8353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195" w:type="dxa"/>
          </w:tcPr>
          <w:p w:rsidR="00850AF7" w:rsidRPr="00051AFE" w:rsidRDefault="00850AF7" w:rsidP="00850AF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50AF7">
              <w:rPr>
                <w:rFonts w:ascii="Times New Roman" w:hAnsi="Times New Roman" w:cs="Times New Roman"/>
                <w:sz w:val="20"/>
              </w:rPr>
              <w:t>EFETIVIDADE DA FISIOTERAPIA NA PREVENÇÃO DE QUEDAS EM IDOSOS: REVISÃO INTEGRATI</w:t>
            </w:r>
            <w:r>
              <w:rPr>
                <w:rFonts w:ascii="Times New Roman" w:hAnsi="Times New Roman" w:cs="Times New Roman"/>
                <w:sz w:val="20"/>
              </w:rPr>
              <w:t>VA</w:t>
            </w:r>
          </w:p>
        </w:tc>
        <w:tc>
          <w:tcPr>
            <w:tcW w:w="3969" w:type="dxa"/>
          </w:tcPr>
          <w:p w:rsidR="00850AF7" w:rsidRPr="00051AFE" w:rsidRDefault="00850AF7" w:rsidP="00D83530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JOSÉ MÁRIO FERNANDES MATTOS</w:t>
            </w:r>
          </w:p>
        </w:tc>
        <w:tc>
          <w:tcPr>
            <w:tcW w:w="3084" w:type="dxa"/>
          </w:tcPr>
          <w:p w:rsidR="00850AF7" w:rsidRPr="00051AFE" w:rsidRDefault="00850AF7" w:rsidP="002875A4">
            <w:pPr>
              <w:tabs>
                <w:tab w:val="left" w:pos="904"/>
              </w:tabs>
              <w:ind w:right="3"/>
              <w:jc w:val="both"/>
              <w:rPr>
                <w:rFonts w:ascii="Times New Roman" w:hAnsi="Times New Roman" w:cs="Times New Roman"/>
                <w:sz w:val="20"/>
              </w:rPr>
            </w:pPr>
            <w:r w:rsidRPr="00051AFE">
              <w:rPr>
                <w:rFonts w:ascii="Times New Roman" w:hAnsi="Times New Roman" w:cs="Times New Roman"/>
                <w:sz w:val="20"/>
              </w:rPr>
              <w:t>V – Saúde Coletiva</w:t>
            </w:r>
          </w:p>
        </w:tc>
      </w:tr>
    </w:tbl>
    <w:p w:rsidR="006E73D4" w:rsidRPr="00051AFE" w:rsidRDefault="006E73D4" w:rsidP="006E73D4">
      <w:pPr>
        <w:rPr>
          <w:sz w:val="20"/>
        </w:rPr>
      </w:pPr>
    </w:p>
    <w:p w:rsidR="006E73D4" w:rsidRPr="00051AFE" w:rsidRDefault="00850AF7" w:rsidP="005F200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</w:rPr>
        <w:t>Picos – PI, 13</w:t>
      </w:r>
      <w:r w:rsidR="005F2007" w:rsidRPr="00051AFE">
        <w:rPr>
          <w:rFonts w:ascii="Times New Roman" w:hAnsi="Times New Roman" w:cs="Times New Roman"/>
          <w:sz w:val="20"/>
        </w:rPr>
        <w:t xml:space="preserve"> de </w:t>
      </w:r>
      <w:r w:rsidR="007A47E6" w:rsidRPr="00051AFE">
        <w:rPr>
          <w:rFonts w:ascii="Times New Roman" w:hAnsi="Times New Roman" w:cs="Times New Roman"/>
          <w:sz w:val="20"/>
        </w:rPr>
        <w:t>Março</w:t>
      </w:r>
      <w:r w:rsidR="005F2007" w:rsidRPr="00051AFE">
        <w:rPr>
          <w:rFonts w:ascii="Times New Roman" w:hAnsi="Times New Roman" w:cs="Times New Roman"/>
          <w:sz w:val="20"/>
        </w:rPr>
        <w:t xml:space="preserve"> de 202</w:t>
      </w:r>
      <w:r w:rsidR="007A47E6" w:rsidRPr="00051AFE">
        <w:rPr>
          <w:rFonts w:ascii="Times New Roman" w:hAnsi="Times New Roman" w:cs="Times New Roman"/>
          <w:sz w:val="20"/>
        </w:rPr>
        <w:t>6.</w:t>
      </w:r>
    </w:p>
    <w:p w:rsidR="005F2007" w:rsidRPr="00051AFE" w:rsidRDefault="005F2007" w:rsidP="005F200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5F2007" w:rsidRPr="00051AFE" w:rsidRDefault="005F2007" w:rsidP="005F200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5F2007" w:rsidRPr="00051AFE" w:rsidRDefault="005F2007" w:rsidP="005F20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051AFE">
        <w:rPr>
          <w:rFonts w:ascii="Times New Roman" w:hAnsi="Times New Roman" w:cs="Times New Roman"/>
          <w:b/>
          <w:sz w:val="20"/>
        </w:rPr>
        <w:t>Maria dos Remédios Beserra</w:t>
      </w:r>
    </w:p>
    <w:p w:rsidR="006E73D4" w:rsidRPr="00051AFE" w:rsidRDefault="005F2007" w:rsidP="00051AFE">
      <w:pPr>
        <w:spacing w:after="0" w:line="240" w:lineRule="auto"/>
        <w:jc w:val="center"/>
        <w:rPr>
          <w:sz w:val="20"/>
        </w:rPr>
      </w:pPr>
      <w:r w:rsidRPr="00051AFE">
        <w:rPr>
          <w:rFonts w:ascii="Times New Roman" w:hAnsi="Times New Roman" w:cs="Times New Roman"/>
          <w:sz w:val="20"/>
        </w:rPr>
        <w:t>Coordenadora do Núcleo de Extensão e Pesquisa</w:t>
      </w:r>
    </w:p>
    <w:p w:rsidR="000203E1" w:rsidRPr="00051AFE" w:rsidRDefault="000203E1" w:rsidP="006E73D4">
      <w:pPr>
        <w:jc w:val="center"/>
        <w:rPr>
          <w:sz w:val="20"/>
        </w:rPr>
      </w:pPr>
    </w:p>
    <w:sectPr w:rsidR="000203E1" w:rsidRPr="00051AFE" w:rsidSect="005F2007">
      <w:headerReference w:type="default" r:id="rId7"/>
      <w:pgSz w:w="16838" w:h="11906" w:orient="landscape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93B" w:rsidRDefault="009B693B" w:rsidP="006E73D4">
      <w:pPr>
        <w:spacing w:after="0" w:line="240" w:lineRule="auto"/>
      </w:pPr>
      <w:r>
        <w:separator/>
      </w:r>
    </w:p>
  </w:endnote>
  <w:endnote w:type="continuationSeparator" w:id="0">
    <w:p w:rsidR="009B693B" w:rsidRDefault="009B693B" w:rsidP="006E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93B" w:rsidRDefault="009B693B" w:rsidP="006E73D4">
      <w:pPr>
        <w:spacing w:after="0" w:line="240" w:lineRule="auto"/>
      </w:pPr>
      <w:r>
        <w:separator/>
      </w:r>
    </w:p>
  </w:footnote>
  <w:footnote w:type="continuationSeparator" w:id="0">
    <w:p w:rsidR="009B693B" w:rsidRDefault="009B693B" w:rsidP="006E7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3D4" w:rsidRPr="00692200" w:rsidRDefault="006E73D4" w:rsidP="006E73D4">
    <w:pPr>
      <w:pStyle w:val="NormalWeb"/>
      <w:spacing w:before="0" w:beforeAutospacing="0" w:after="0" w:afterAutospacing="0" w:line="240" w:lineRule="auto"/>
      <w:ind w:left="0"/>
      <w:rPr>
        <w:rStyle w:val="Forte"/>
        <w:rFonts w:ascii="Times New Roman" w:hAnsi="Times New Roman" w:cs="Times New Roman"/>
        <w:sz w:val="22"/>
        <w:szCs w:val="22"/>
      </w:rPr>
    </w:pPr>
    <w:r w:rsidRPr="00692200">
      <w:rPr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EA5CCF0" wp14:editId="19B40EEF">
          <wp:simplePos x="0" y="0"/>
          <wp:positionH relativeFrom="margin">
            <wp:posOffset>-128270</wp:posOffset>
          </wp:positionH>
          <wp:positionV relativeFrom="topMargin">
            <wp:posOffset>356235</wp:posOffset>
          </wp:positionV>
          <wp:extent cx="546100" cy="605155"/>
          <wp:effectExtent l="0" t="0" r="6350" b="4445"/>
          <wp:wrapSquare wrapText="bothSides"/>
          <wp:docPr id="3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2200">
      <w:rPr>
        <w:rStyle w:val="Forte"/>
        <w:rFonts w:ascii="Times New Roman" w:hAnsi="Times New Roman" w:cs="Times New Roman"/>
        <w:sz w:val="22"/>
        <w:szCs w:val="22"/>
      </w:rPr>
      <w:t>INSTITUTO DE EDUCAÇÃO SUPERIOR RAIMUNDO SÁ</w:t>
    </w:r>
  </w:p>
  <w:p w:rsidR="006E73D4" w:rsidRPr="00692200" w:rsidRDefault="006E73D4" w:rsidP="006E73D4">
    <w:pPr>
      <w:pStyle w:val="Default"/>
      <w:rPr>
        <w:b/>
        <w:sz w:val="22"/>
        <w:szCs w:val="22"/>
      </w:rPr>
    </w:pPr>
    <w:r w:rsidRPr="00692200">
      <w:rPr>
        <w:b/>
        <w:sz w:val="22"/>
        <w:szCs w:val="22"/>
      </w:rPr>
      <w:t xml:space="preserve">NÚCLEO DE EXTENSÃO E PESQUISA – NEP </w:t>
    </w:r>
  </w:p>
  <w:p w:rsidR="006E73D4" w:rsidRPr="00692200" w:rsidRDefault="006E73D4" w:rsidP="006E73D4">
    <w:pPr>
      <w:pStyle w:val="Default"/>
      <w:rPr>
        <w:b/>
        <w:sz w:val="22"/>
        <w:szCs w:val="22"/>
      </w:rPr>
    </w:pPr>
    <w:r w:rsidRPr="00692200">
      <w:rPr>
        <w:b/>
        <w:sz w:val="22"/>
        <w:szCs w:val="22"/>
      </w:rPr>
      <w:t>PROGRAMA INSTITUCIONAL DE BOLSAS DE INICIAÇÃO CIENTÍFICA-PIBIC/IESRSA GRADUAÇÃO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17E08"/>
    <w:multiLevelType w:val="hybridMultilevel"/>
    <w:tmpl w:val="891C8834"/>
    <w:lvl w:ilvl="0" w:tplc="92729E12">
      <w:start w:val="1"/>
      <w:numFmt w:val="upperRoman"/>
      <w:lvlText w:val="%1."/>
      <w:lvlJc w:val="right"/>
      <w:pPr>
        <w:ind w:left="1067" w:hanging="360"/>
      </w:pPr>
      <w:rPr>
        <w:rFonts w:hint="default"/>
        <w:b w:val="0"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873" w:hanging="198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6" w:hanging="198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819" w:hanging="198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92" w:hanging="198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65" w:hanging="198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738" w:hanging="198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711" w:hanging="198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84" w:hanging="19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D4"/>
    <w:rsid w:val="000203E1"/>
    <w:rsid w:val="00051AFE"/>
    <w:rsid w:val="00116743"/>
    <w:rsid w:val="002268F2"/>
    <w:rsid w:val="002875A4"/>
    <w:rsid w:val="005F2007"/>
    <w:rsid w:val="00692200"/>
    <w:rsid w:val="006E73D4"/>
    <w:rsid w:val="007A47E6"/>
    <w:rsid w:val="00850AF7"/>
    <w:rsid w:val="009B693B"/>
    <w:rsid w:val="00D83530"/>
    <w:rsid w:val="00E3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4014"/>
  <w15:chartTrackingRefBased/>
  <w15:docId w15:val="{B9A66050-5E29-4B7C-9810-7F344653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73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73D4"/>
  </w:style>
  <w:style w:type="paragraph" w:styleId="Rodap">
    <w:name w:val="footer"/>
    <w:basedOn w:val="Normal"/>
    <w:link w:val="RodapChar"/>
    <w:uiPriority w:val="99"/>
    <w:unhideWhenUsed/>
    <w:rsid w:val="006E73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73D4"/>
  </w:style>
  <w:style w:type="paragraph" w:styleId="NormalWeb">
    <w:name w:val="Normal (Web)"/>
    <w:basedOn w:val="Normal"/>
    <w:rsid w:val="006E73D4"/>
    <w:pPr>
      <w:spacing w:before="100" w:beforeAutospacing="1" w:after="100" w:afterAutospacing="1" w:line="360" w:lineRule="auto"/>
      <w:ind w:left="1080"/>
      <w:jc w:val="both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6E73D4"/>
    <w:rPr>
      <w:b/>
      <w:bCs/>
    </w:rPr>
  </w:style>
  <w:style w:type="paragraph" w:customStyle="1" w:styleId="Default">
    <w:name w:val="Default"/>
    <w:rsid w:val="006E73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E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2875A4"/>
    <w:pPr>
      <w:widowControl w:val="0"/>
      <w:autoSpaceDE w:val="0"/>
      <w:autoSpaceDN w:val="0"/>
      <w:spacing w:after="0" w:line="240" w:lineRule="auto"/>
      <w:ind w:left="708"/>
      <w:jc w:val="both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FACULDADE RSA</dc:creator>
  <cp:keywords/>
  <dc:description/>
  <cp:lastModifiedBy>FACULDADE RSA</cp:lastModifiedBy>
  <cp:revision>3</cp:revision>
  <dcterms:created xsi:type="dcterms:W3CDTF">2024-02-29T19:48:00Z</dcterms:created>
  <dcterms:modified xsi:type="dcterms:W3CDTF">2026-03-13T20:04:00Z</dcterms:modified>
</cp:coreProperties>
</file>